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69" w:rsidRDefault="00422069" w:rsidP="005724C4">
      <w:pPr>
        <w:spacing w:after="0" w:line="276" w:lineRule="auto"/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noProof/>
        </w:rPr>
        <w:drawing>
          <wp:inline distT="0" distB="0" distL="0" distR="0">
            <wp:extent cx="4991100" cy="15492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2" cy="15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B7" w:rsidRPr="005724C4" w:rsidRDefault="0040132F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52"/>
          <w:szCs w:val="52"/>
        </w:rPr>
      </w:pPr>
      <w:r w:rsidRPr="005724C4">
        <w:rPr>
          <w:rFonts w:asciiTheme="minorHAnsi" w:hAnsiTheme="minorHAnsi" w:cstheme="minorHAnsi"/>
          <w:i/>
          <w:sz w:val="52"/>
          <w:szCs w:val="52"/>
        </w:rPr>
        <w:t xml:space="preserve">Sesja Rady Miasta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Podkowa Leśna 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>jest posiedzeniem jawnym, nagrywanym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>,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 protokołowanym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 i upublicznianym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. 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Obecność podczas sesji jest jawna i dobrowolna. Zarówno wizerunek,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jak i dane osobowe osób uczestniczących w sesji nie mogą zostać zanonimizowane.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Nagrania obrad są transmitowane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>i udostępniane zgodnie z przepisami.</w:t>
      </w:r>
    </w:p>
    <w:p w:rsidR="004306B7" w:rsidRPr="005724C4" w:rsidRDefault="004306B7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A0497" w:rsidRPr="002D264C" w:rsidRDefault="006D03E6" w:rsidP="00754CF4">
      <w:pPr>
        <w:jc w:val="both"/>
        <w:rPr>
          <w:sz w:val="48"/>
          <w:szCs w:val="48"/>
        </w:rPr>
      </w:pPr>
      <w:r w:rsidRPr="005724C4">
        <w:rPr>
          <w:rFonts w:asciiTheme="minorHAnsi" w:hAnsiTheme="minorHAnsi" w:cstheme="minorHAnsi"/>
          <w:i/>
          <w:sz w:val="52"/>
          <w:szCs w:val="52"/>
        </w:rPr>
        <w:t>Podstawą przetwarzania danych jest art.</w:t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 6 ust. 1 lit. c RODO,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a celem przetwarzania jest realizowanie obowiązku ustawowego ciążącego na Administratorze (art. 20 ust. 1 lit. b ustawy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bookmarkStart w:id="0" w:name="_GoBack"/>
      <w:bookmarkEnd w:id="0"/>
      <w:r w:rsidR="00754CF4" w:rsidRPr="005724C4">
        <w:rPr>
          <w:rFonts w:asciiTheme="minorHAnsi" w:hAnsiTheme="minorHAnsi" w:cstheme="minorHAnsi"/>
          <w:i/>
          <w:sz w:val="52"/>
          <w:szCs w:val="52"/>
        </w:rPr>
        <w:t>o samorządzie gminnym).</w:t>
      </w:r>
    </w:p>
    <w:sectPr w:rsidR="00EA0497" w:rsidRPr="002D264C" w:rsidSect="005724C4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2A2F30"/>
    <w:rsid w:val="002D264C"/>
    <w:rsid w:val="0040132F"/>
    <w:rsid w:val="00422069"/>
    <w:rsid w:val="004306B7"/>
    <w:rsid w:val="00564BFF"/>
    <w:rsid w:val="005724C4"/>
    <w:rsid w:val="006350BD"/>
    <w:rsid w:val="006A1C11"/>
    <w:rsid w:val="006D03E6"/>
    <w:rsid w:val="006E75AA"/>
    <w:rsid w:val="00754CF4"/>
    <w:rsid w:val="007B37FD"/>
    <w:rsid w:val="00892CEA"/>
    <w:rsid w:val="00907CA8"/>
    <w:rsid w:val="00AD7B96"/>
    <w:rsid w:val="00D5395D"/>
    <w:rsid w:val="00D841B4"/>
    <w:rsid w:val="00E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DBD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 Krupa</cp:lastModifiedBy>
  <cp:revision>3</cp:revision>
  <dcterms:created xsi:type="dcterms:W3CDTF">2018-06-07T08:20:00Z</dcterms:created>
  <dcterms:modified xsi:type="dcterms:W3CDTF">2018-11-15T13:32:00Z</dcterms:modified>
</cp:coreProperties>
</file>