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1F0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953127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2F7CDDA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 xml:space="preserve">z dnia 8 maja 2024 r. zatwierdzony przez radcę prawnego Monikę </w:t>
      </w:r>
      <w:proofErr w:type="spellStart"/>
      <w:r>
        <w:rPr>
          <w:sz w:val="20"/>
        </w:rPr>
        <w:t>Płaszewską-Opalińską</w:t>
      </w:r>
      <w:proofErr w:type="spellEnd"/>
    </w:p>
    <w:p w14:paraId="77A0D246" w14:textId="77777777" w:rsidR="00A77B3E" w:rsidRDefault="00A77B3E">
      <w:pPr>
        <w:ind w:left="5669"/>
        <w:jc w:val="left"/>
        <w:rPr>
          <w:sz w:val="20"/>
        </w:rPr>
      </w:pPr>
    </w:p>
    <w:p w14:paraId="6FAFBC7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Podkowa Leśna</w:t>
      </w:r>
    </w:p>
    <w:p w14:paraId="43DE2DD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3D929B9A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stałych komisji Rady Miasta Podkowa Leśna</w:t>
      </w:r>
    </w:p>
    <w:p w14:paraId="3C6849BF" w14:textId="77777777" w:rsidR="00A77B3E" w:rsidRDefault="00000000">
      <w:pPr>
        <w:keepLines/>
        <w:spacing w:before="120" w:after="120"/>
        <w:ind w:firstLine="227"/>
      </w:pPr>
      <w:r>
        <w:t>Na podstawie art. 21 ust. 1, art. 18a ust. 1 i art. 18b ust. 1 ustawy z dnia 8 marca 1990 r. o samorządzie gminnym (Dz. U. z  2024 r., poz. 609) oraz § 41 ust. 1, ust. 4 i ust. 5 i § 42 ust. 1 uchwały Nr 401/LII/2023 Rady Miasta Podkowa Leśna z dnia 22 czerwca 2023 r. w sprawie uchwalenia Statutu Miasta Podkowa Leśna (Dz. Urz. Woj. Mazowieckiego z dnia 30 czerwca 2023 r. poz. 7719) uchwala się, co następuje:</w:t>
      </w:r>
    </w:p>
    <w:p w14:paraId="07E2065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stałe komisje Rady Miasta Podkowa Leśna:</w:t>
      </w:r>
    </w:p>
    <w:p w14:paraId="05193AC7" w14:textId="77777777" w:rsidR="00A77B3E" w:rsidRDefault="00000000">
      <w:pPr>
        <w:spacing w:before="120" w:after="120"/>
        <w:ind w:left="340" w:hanging="227"/>
      </w:pPr>
      <w:r>
        <w:t>1) </w:t>
      </w:r>
      <w:r>
        <w:tab/>
        <w:t>Komisję Rewizyjną;</w:t>
      </w:r>
    </w:p>
    <w:p w14:paraId="33F0A69B" w14:textId="77777777" w:rsidR="00A77B3E" w:rsidRDefault="00000000">
      <w:pPr>
        <w:spacing w:before="120" w:after="120"/>
        <w:ind w:left="340" w:hanging="227"/>
      </w:pPr>
      <w:r>
        <w:t>2) </w:t>
      </w:r>
      <w:r>
        <w:tab/>
        <w:t>Komisję Skarg, Wniosków i Petycji;</w:t>
      </w:r>
    </w:p>
    <w:p w14:paraId="323458A2" w14:textId="77777777" w:rsidR="00A77B3E" w:rsidRDefault="00000000">
      <w:pPr>
        <w:spacing w:before="120" w:after="120"/>
        <w:ind w:left="340" w:hanging="227"/>
      </w:pPr>
      <w:r>
        <w:t>3) </w:t>
      </w:r>
      <w:r>
        <w:tab/>
        <w:t>Komisję Finansów;</w:t>
      </w:r>
    </w:p>
    <w:p w14:paraId="1D390DE7" w14:textId="77777777" w:rsidR="00A77B3E" w:rsidRDefault="00000000">
      <w:pPr>
        <w:spacing w:before="120" w:after="120"/>
        <w:ind w:left="340" w:hanging="227"/>
      </w:pPr>
      <w:r>
        <w:t>4) </w:t>
      </w:r>
      <w:r>
        <w:tab/>
        <w:t>Komisję Gospodarki i Ładu Przestrzennego;</w:t>
      </w:r>
    </w:p>
    <w:p w14:paraId="30D72299" w14:textId="06486B9F" w:rsidR="00A77B3E" w:rsidRPr="00CF0682" w:rsidRDefault="00000000">
      <w:pPr>
        <w:spacing w:before="120" w:after="120"/>
        <w:ind w:left="340" w:hanging="227"/>
        <w:rPr>
          <w:color w:val="FF0000"/>
        </w:rPr>
      </w:pPr>
      <w:r>
        <w:t>5) </w:t>
      </w:r>
      <w:r>
        <w:tab/>
      </w:r>
      <w:r w:rsidRPr="00CF0682">
        <w:rPr>
          <w:strike/>
          <w:color w:val="FF0000"/>
        </w:rPr>
        <w:t>Komisję Spraw Społecznych.</w:t>
      </w:r>
      <w:r w:rsidR="00CF0682" w:rsidRPr="00CF0682">
        <w:rPr>
          <w:color w:val="FF0000"/>
        </w:rPr>
        <w:t xml:space="preserve"> Komisję Kultury, Oświaty i Spraw Społecznych.</w:t>
      </w:r>
    </w:p>
    <w:p w14:paraId="48570C9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przedmiot działania komisji wymienionych w § 1:</w:t>
      </w:r>
    </w:p>
    <w:p w14:paraId="4E8AE1DC" w14:textId="77777777" w:rsidR="00A77B3E" w:rsidRDefault="00000000">
      <w:pPr>
        <w:spacing w:before="120" w:after="120"/>
        <w:ind w:left="340" w:hanging="227"/>
      </w:pPr>
      <w:r>
        <w:t>1) </w:t>
      </w:r>
      <w:r>
        <w:tab/>
        <w:t>Komisja Rewizyjna – sprawy powierzone jej na mocy art. 18a ustawy o samorządzie gminnym;</w:t>
      </w:r>
    </w:p>
    <w:p w14:paraId="41078911" w14:textId="77777777" w:rsidR="00A77B3E" w:rsidRDefault="00000000">
      <w:pPr>
        <w:spacing w:before="120" w:after="120"/>
        <w:ind w:left="340" w:hanging="227"/>
      </w:pPr>
      <w:r>
        <w:t>2) </w:t>
      </w:r>
      <w:r>
        <w:tab/>
        <w:t>Komisja Skarg, Wniosków i Petycji - sprawy powierzone jej na mocy art. 18b ustawy o samorządzie gminnym;</w:t>
      </w:r>
    </w:p>
    <w:p w14:paraId="59222A57" w14:textId="77777777" w:rsidR="00A77B3E" w:rsidRDefault="00000000">
      <w:pPr>
        <w:spacing w:before="120" w:after="120"/>
        <w:ind w:left="340" w:hanging="227"/>
      </w:pPr>
      <w:r>
        <w:t>3) </w:t>
      </w:r>
      <w:r>
        <w:tab/>
        <w:t>Komisja Finansów – sprawy z zakresu finansów, w tym finansowania zadań publicznych i inwestycji;</w:t>
      </w:r>
    </w:p>
    <w:p w14:paraId="0EBF2B4B" w14:textId="77777777" w:rsidR="00A77B3E" w:rsidRDefault="00000000">
      <w:pPr>
        <w:spacing w:before="120" w:after="120"/>
        <w:ind w:left="340" w:hanging="227"/>
      </w:pPr>
      <w:r>
        <w:t>4) </w:t>
      </w:r>
      <w:r>
        <w:tab/>
        <w:t>Komisja Gospodarki i Ładu Przestrzennego – sprawy z zakresu gospodarki, infrastruktury, ładu przestrzennego oraz ochrony środowiska;</w:t>
      </w:r>
    </w:p>
    <w:p w14:paraId="56EC8DFF" w14:textId="10D4E51C" w:rsidR="00A77B3E" w:rsidRDefault="00000000">
      <w:pPr>
        <w:spacing w:before="120" w:after="120"/>
        <w:ind w:left="340" w:hanging="227"/>
      </w:pPr>
      <w:r>
        <w:t>5) </w:t>
      </w:r>
      <w:r>
        <w:tab/>
      </w:r>
      <w:r w:rsidRPr="00CF0682">
        <w:rPr>
          <w:strike/>
          <w:color w:val="FF0000"/>
        </w:rPr>
        <w:t>Komisja Spraw Społecznych</w:t>
      </w:r>
      <w:r w:rsidRPr="00CF0682">
        <w:rPr>
          <w:color w:val="FF0000"/>
        </w:rPr>
        <w:t xml:space="preserve"> </w:t>
      </w:r>
      <w:r w:rsidR="00CF0682" w:rsidRPr="00CF0682">
        <w:rPr>
          <w:color w:val="FF0000"/>
        </w:rPr>
        <w:t>Komisję Kultury, Oświaty i Spraw Społecznych</w:t>
      </w:r>
      <w:r w:rsidR="00CF0682">
        <w:t xml:space="preserve"> </w:t>
      </w:r>
      <w:r>
        <w:t>– sprawy z zakresu warunków życia i zaspokajania potrzeb mieszkańców, w tym kultury, oświaty, sportu, spraw społecznych, ochrony i profilaktyki zdrowia, porządku publicznego oraz bezpieczeństwa.</w:t>
      </w:r>
    </w:p>
    <w:p w14:paraId="4C1060DA" w14:textId="77777777" w:rsidR="00A77B3E" w:rsidRDefault="00000000">
      <w:pPr>
        <w:keepLines/>
        <w:spacing w:before="120" w:after="120"/>
        <w:ind w:firstLine="340"/>
        <w:sectPr w:rsidR="00A77B3E" w:rsidSect="00B302DA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14:paraId="2B6076A5" w14:textId="77777777" w:rsidR="00544425" w:rsidRDefault="0054442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EB45D8D" w14:textId="77777777" w:rsidR="00544425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875BA3F" w14:textId="77777777" w:rsidR="00544425" w:rsidRDefault="0054442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776DC6D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21 ust. 1 ustawy z dnia 8 marca 1990 r. o samorządzie gminnym rada gminy ze swojego grona może powoływać stałe i doraźne komisje do wykonywania określonych zadań, ustalając przedmiot działania oraz skład osobowy komisji. Obligatoryjnymi komisjami stałymi rady gminy jest komisja rewizyjna oraz komisja skarg, wniosków i petycji. Dodatkowo § 41 ust. 5 Statutu Miasta Podkowa Leśna określa, że stałymi komisjami rady są komisje zajmujące się sprawami gospodarki, finansów Miasta, ładu przestrzennego, infrastruktury, ochrony środowiska, warunków życia, zaspokajania potrzeb mieszkańców Miasta, bezpieczeństwa i porządku publicznego.</w:t>
      </w:r>
    </w:p>
    <w:p w14:paraId="65F31DC2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Liczbę̨ komisji, ich nazwy i zakres działania ustala Rada.</w:t>
      </w:r>
    </w:p>
    <w:p w14:paraId="3AC9855A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00D9A6C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powyższe na uwadze, proponuje się - poza wskazaniami w ustawie dwiema komisjami obligatoryjnymi - powołać następujące stałe komisje Rady Miasta Podkowa Leśna:</w:t>
      </w:r>
    </w:p>
    <w:p w14:paraId="04E9FB14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Komisję Finansów, której przedmiotem działania będą sprawy z zakresu finansów, w tym finansowania zadań publicznych i inwestycji,</w:t>
      </w:r>
    </w:p>
    <w:p w14:paraId="1F51D994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Komisję Gospodarki i Ładu Przestrzennego, której przedmiotem działania będą sprawy z zakresu gospodarki, infrastruktury, ładu przestrzennego oraz ochrony środowiska,</w:t>
      </w:r>
    </w:p>
    <w:p w14:paraId="2214B5CB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Komisję Spraw Społecznych, której przedmiotem działania będą sprawy z zakresu warunków życia i zaspokajania potrzeb mieszkańców, w tym kultury, oświaty, sportu, spraw społecznych, ochrony i profilaktyki zdrowia, porządku publicznego oraz bezpieczeństwa.</w:t>
      </w:r>
    </w:p>
    <w:p w14:paraId="0F8EFAF9" w14:textId="77777777" w:rsidR="00544425" w:rsidRDefault="0054442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B3EEE35" w14:textId="77777777" w:rsidR="00544425" w:rsidRDefault="0000000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Proszę o powołanie Komisji zgodnie z przedłożoną propozycją.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44425" w14:paraId="5B1AD55B" w14:textId="77777777">
        <w:tc>
          <w:tcPr>
            <w:tcW w:w="2500" w:type="pct"/>
            <w:tcBorders>
              <w:right w:val="nil"/>
            </w:tcBorders>
          </w:tcPr>
          <w:p w14:paraId="38455998" w14:textId="77777777" w:rsidR="00544425" w:rsidRDefault="00544425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78AFD40" w14:textId="77777777" w:rsidR="00544425" w:rsidRDefault="0000000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Miasta Podkowa Leśna</w:t>
            </w:r>
            <w:r>
              <w:rPr>
                <w:szCs w:val="20"/>
              </w:rPr>
              <w:fldChar w:fldCharType="end"/>
            </w:r>
          </w:p>
          <w:p w14:paraId="0A2262B6" w14:textId="77777777" w:rsidR="00544425" w:rsidRDefault="0000000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4318727" w14:textId="77777777" w:rsidR="00544425" w:rsidRDefault="0000000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Michał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Gołąb</w:t>
            </w:r>
            <w:r>
              <w:rPr>
                <w:szCs w:val="20"/>
              </w:rPr>
              <w:fldChar w:fldCharType="end"/>
            </w:r>
          </w:p>
        </w:tc>
      </w:tr>
    </w:tbl>
    <w:p w14:paraId="2F77FD5E" w14:textId="77777777" w:rsidR="00544425" w:rsidRDefault="0054442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4442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772F3" w14:textId="77777777" w:rsidR="00B302DA" w:rsidRDefault="00B302DA">
      <w:r>
        <w:separator/>
      </w:r>
    </w:p>
  </w:endnote>
  <w:endnote w:type="continuationSeparator" w:id="0">
    <w:p w14:paraId="69319D46" w14:textId="77777777" w:rsidR="00B302DA" w:rsidRDefault="00B3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44425" w14:paraId="53FAF73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A2E9A8" w14:textId="77777777" w:rsidR="0054442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2CBC4EA2-9D06-426D-B7B1-2E4E0FC4A03D.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EAC101" w14:textId="77777777" w:rsidR="0054442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560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EAC721" w14:textId="77777777" w:rsidR="00544425" w:rsidRDefault="0054442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44425" w14:paraId="3119AC95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9E96D1" w14:textId="77777777" w:rsidR="0054442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2CBC4EA2-9D06-426D-B7B1-2E4E0FC4A03D.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0C8A12" w14:textId="77777777" w:rsidR="0054442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560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0FE9404" w14:textId="77777777" w:rsidR="00544425" w:rsidRDefault="005444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0082" w14:textId="77777777" w:rsidR="00B302DA" w:rsidRDefault="00B302DA">
      <w:r>
        <w:separator/>
      </w:r>
    </w:p>
  </w:footnote>
  <w:footnote w:type="continuationSeparator" w:id="0">
    <w:p w14:paraId="31BE2B34" w14:textId="77777777" w:rsidR="00B302DA" w:rsidRDefault="00B3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4425"/>
    <w:rsid w:val="00A77B3E"/>
    <w:rsid w:val="00B302DA"/>
    <w:rsid w:val="00BB5F0A"/>
    <w:rsid w:val="00CA2A55"/>
    <w:rsid w:val="00CF0682"/>
    <w:rsid w:val="00D8679C"/>
    <w:rsid w:val="00D96845"/>
    <w:rsid w:val="00E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96685"/>
  <w15:docId w15:val="{1F7B8316-A4BF-43AC-B6B4-C016385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Podkowa Leśna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stałych komisji Rady Miasta Podkowa Leśna</dc:subject>
  <dc:creator>beata.krupa</dc:creator>
  <cp:lastModifiedBy>Beata Krupa</cp:lastModifiedBy>
  <cp:revision>2</cp:revision>
  <dcterms:created xsi:type="dcterms:W3CDTF">2024-05-10T07:30:00Z</dcterms:created>
  <dcterms:modified xsi:type="dcterms:W3CDTF">2024-05-10T07:30:00Z</dcterms:modified>
  <cp:category>Akt prawny</cp:category>
</cp:coreProperties>
</file>